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Низкочастотные блоки обработки результатов Balluff (70/455 кГц)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Низкочастотные блоки обработки результатов Balluff (70/455 кГц)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018a71763a2f40cc74b8319dbec5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