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для обнаружения поддонов Pepperl Fuchs OGT110-2500-LGT-0,2M-V15-IR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для обнаружения поддонов Pepperl Fuchs OGT110-2500-LGT-0,2M-V15-IR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319ec9a5220bd07ed159d3e9007f0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OGT110-2500-LGT-0,2M-V15-IR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